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5"/>
        <w:ind w:left="709" w:right="-28" w:firstLine="709"/>
        <w:jc w:val="right"/>
        <w:pageBreakBefore/>
        <w:spacing w:before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Приложение 2</w:t>
      </w:r>
      <w:r/>
    </w:p>
    <w:p>
      <w:pPr>
        <w:pStyle w:val="615"/>
        <w:ind w:left="708" w:right="1441" w:firstLine="708"/>
        <w:jc w:val="center"/>
        <w:spacing w:before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СОГЛАСИЕ (РАЗРЕШИТЕЛЬНОЕ ПИСЬМО)</w:t>
      </w:r>
      <w:r/>
    </w:p>
    <w:p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на передачу неисключительных прав на аудиовизуальные произведения</w:t>
      </w:r>
      <w:r/>
    </w:p>
    <w:p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(</w:t>
      </w:r>
      <w:r>
        <w:rPr>
          <w:rFonts w:ascii="Times New Roman" w:hAnsi="Times New Roman" w:cs="Times New Roman"/>
          <w:b/>
          <w:sz w:val="20"/>
          <w:szCs w:val="20"/>
        </w:rPr>
        <w:t xml:space="preserve">далее  </w:t>
      </w:r>
      <w:r>
        <w:rPr>
          <w:rFonts w:ascii="Times New Roman" w:hAnsi="Times New Roman" w:cs="Times New Roman"/>
          <w:b/>
          <w:sz w:val="20"/>
          <w:szCs w:val="20"/>
        </w:rPr>
        <w:t xml:space="preserve">медиапродукцию</w:t>
      </w:r>
      <w:r>
        <w:rPr>
          <w:rFonts w:ascii="Times New Roman" w:hAnsi="Times New Roman" w:cs="Times New Roman"/>
          <w:b/>
          <w:sz w:val="20"/>
          <w:szCs w:val="20"/>
        </w:rPr>
        <w:t xml:space="preserve">)</w:t>
      </w:r>
      <w:r/>
    </w:p>
    <w:p>
      <w:pPr>
        <w:pStyle w:val="624"/>
        <w:jc w:val="center"/>
        <w:spacing w:after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</w:r>
      <w:r/>
    </w:p>
    <w:p>
      <w:pPr>
        <w:ind w:right="298"/>
        <w:jc w:val="right"/>
        <w:tabs>
          <w:tab w:val="left" w:pos="7679" w:leader="none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г. _________________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«</w:t>
      </w:r>
      <w:r>
        <w:rPr>
          <w:rFonts w:ascii="Times New Roman" w:hAnsi="Times New Roman" w:cs="Times New Roman"/>
          <w:b/>
          <w:sz w:val="20"/>
          <w:szCs w:val="20"/>
        </w:rPr>
        <w:t xml:space="preserve">___» ___________</w:t>
      </w:r>
      <w:r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2023 г.</w:t>
      </w:r>
      <w:r/>
    </w:p>
    <w:p>
      <w:pPr>
        <w:pStyle w:val="624"/>
        <w:spacing w:after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</w:r>
      <w:r/>
    </w:p>
    <w:p>
      <w:pPr>
        <w:pStyle w:val="626"/>
        <w:ind w:left="101"/>
        <w:jc w:val="center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Я,</w:t>
      </w:r>
      <w:r>
        <w:rPr>
          <w:rFonts w:ascii="Times New Roman" w:hAnsi="Times New Roman"/>
          <w:b/>
          <w:sz w:val="20"/>
          <w:szCs w:val="20"/>
        </w:rPr>
        <w:t xml:space="preserve">_</w:t>
      </w:r>
      <w:r>
        <w:rPr>
          <w:rFonts w:ascii="Times New Roman" w:hAnsi="Times New Roman"/>
          <w:b/>
          <w:sz w:val="20"/>
          <w:szCs w:val="20"/>
        </w:rPr>
        <w:t xml:space="preserve">___________________________________________________________________________________________</w:t>
      </w:r>
      <w:r/>
    </w:p>
    <w:p>
      <w:pPr>
        <w:pStyle w:val="626"/>
        <w:ind w:left="101"/>
        <w:jc w:val="center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(ФИО)</w:t>
      </w:r>
      <w:r/>
    </w:p>
    <w:p>
      <w:pPr>
        <w:pStyle w:val="626"/>
        <w:ind w:left="101"/>
        <w:jc w:val="center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паспорт ________ ______________, выдан _________________________________________________________</w:t>
      </w:r>
      <w:r/>
    </w:p>
    <w:p>
      <w:pPr>
        <w:pStyle w:val="626"/>
        <w:ind w:left="101"/>
        <w:jc w:val="center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(</w:t>
      </w:r>
      <w:r>
        <w:rPr>
          <w:rFonts w:ascii="Times New Roman" w:hAnsi="Times New Roman"/>
          <w:i/>
          <w:sz w:val="20"/>
          <w:szCs w:val="20"/>
        </w:rPr>
        <w:t xml:space="preserve">серия,  номер</w:t>
      </w:r>
      <w:r>
        <w:rPr>
          <w:rFonts w:ascii="Times New Roman" w:hAnsi="Times New Roman"/>
          <w:i/>
          <w:sz w:val="20"/>
          <w:szCs w:val="20"/>
        </w:rPr>
        <w:t xml:space="preserve">)                                                           (когда, кем)</w:t>
      </w:r>
      <w:r/>
    </w:p>
    <w:p>
      <w:pPr>
        <w:pStyle w:val="626"/>
        <w:ind w:left="101"/>
        <w:jc w:val="center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______________________________________________________________________________________________</w:t>
      </w:r>
      <w:r/>
    </w:p>
    <w:p>
      <w:pPr>
        <w:pStyle w:val="626"/>
        <w:ind w:left="101"/>
        <w:jc w:val="center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</w:r>
      <w:r/>
    </w:p>
    <w:p>
      <w:pPr>
        <w:pStyle w:val="626"/>
        <w:ind w:left="101"/>
        <w:jc w:val="center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______________________________________________________________________________________________</w:t>
      </w:r>
      <w:r/>
    </w:p>
    <w:p>
      <w:pPr>
        <w:pStyle w:val="626"/>
        <w:ind w:left="101"/>
        <w:jc w:val="center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(адрес)</w:t>
      </w:r>
      <w:r/>
    </w:p>
    <w:p>
      <w:pPr>
        <w:pStyle w:val="626"/>
        <w:ind w:left="101"/>
        <w:jc w:val="center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даю согласие на использование </w:t>
      </w:r>
      <w:r>
        <w:rPr>
          <w:rFonts w:ascii="Times New Roman" w:hAnsi="Times New Roman"/>
          <w:sz w:val="20"/>
          <w:szCs w:val="20"/>
        </w:rPr>
        <w:t xml:space="preserve">медиапродукции</w:t>
      </w:r>
      <w:r>
        <w:rPr>
          <w:rFonts w:ascii="Times New Roman" w:hAnsi="Times New Roman"/>
          <w:sz w:val="20"/>
          <w:szCs w:val="20"/>
        </w:rPr>
        <w:t xml:space="preserve">, созданной нашей </w:t>
      </w:r>
      <w:r>
        <w:rPr>
          <w:rFonts w:ascii="Times New Roman" w:hAnsi="Times New Roman"/>
          <w:sz w:val="20"/>
          <w:szCs w:val="20"/>
        </w:rPr>
        <w:t xml:space="preserve">медиастудией</w:t>
      </w:r>
      <w:r>
        <w:rPr>
          <w:rFonts w:ascii="Times New Roman" w:hAnsi="Times New Roman"/>
          <w:sz w:val="20"/>
          <w:szCs w:val="20"/>
        </w:rPr>
        <w:t xml:space="preserve">,</w:t>
      </w:r>
      <w:r/>
    </w:p>
    <w:p>
      <w:pPr>
        <w:pStyle w:val="626"/>
        <w:ind w:left="101"/>
        <w:jc w:val="center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/>
    </w:p>
    <w:p>
      <w:pPr>
        <w:pStyle w:val="626"/>
        <w:ind w:left="101"/>
        <w:jc w:val="center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______________________________________________________________________________________________</w:t>
      </w:r>
      <w:r/>
    </w:p>
    <w:p>
      <w:pPr>
        <w:pStyle w:val="626"/>
        <w:ind w:left="101"/>
        <w:jc w:val="center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(наименование </w:t>
      </w:r>
      <w:r>
        <w:rPr>
          <w:rFonts w:ascii="Times New Roman" w:hAnsi="Times New Roman"/>
          <w:i/>
          <w:sz w:val="20"/>
          <w:szCs w:val="20"/>
        </w:rPr>
        <w:t xml:space="preserve">медиастудии</w:t>
      </w:r>
      <w:r>
        <w:rPr>
          <w:rFonts w:ascii="Times New Roman" w:hAnsi="Times New Roman"/>
          <w:i/>
          <w:sz w:val="20"/>
          <w:szCs w:val="20"/>
        </w:rPr>
        <w:t xml:space="preserve">)</w:t>
      </w:r>
      <w:r/>
    </w:p>
    <w:p>
      <w:pPr>
        <w:pStyle w:val="626"/>
        <w:ind w:left="101"/>
        <w:jc w:val="center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/>
    </w:p>
    <w:p>
      <w:pPr>
        <w:pStyle w:val="626"/>
        <w:ind w:left="101"/>
        <w:jc w:val="center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______________________________________________________________________________________________</w:t>
      </w:r>
      <w:r/>
    </w:p>
    <w:p>
      <w:pPr>
        <w:pStyle w:val="626"/>
        <w:ind w:left="101"/>
        <w:jc w:val="center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(адрес нахождения </w:t>
      </w:r>
      <w:r>
        <w:rPr>
          <w:rFonts w:ascii="Times New Roman" w:hAnsi="Times New Roman"/>
          <w:i/>
          <w:sz w:val="20"/>
          <w:szCs w:val="20"/>
        </w:rPr>
        <w:t xml:space="preserve">медиастудии</w:t>
      </w:r>
      <w:r>
        <w:rPr>
          <w:rFonts w:ascii="Times New Roman" w:hAnsi="Times New Roman"/>
          <w:i/>
          <w:sz w:val="20"/>
          <w:szCs w:val="20"/>
        </w:rPr>
        <w:t xml:space="preserve">)</w:t>
      </w:r>
      <w:r/>
    </w:p>
    <w:p>
      <w:pPr>
        <w:pStyle w:val="61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/>
    </w:p>
    <w:p>
      <w:pPr>
        <w:pStyle w:val="619"/>
        <w:ind w:left="101" w:right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Являясь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правообладателем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(представителем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color w:val="000000" w:themeColor="text1"/>
          <w:spacing w:val="-1"/>
          <w:sz w:val="20"/>
          <w:szCs w:val="20"/>
        </w:rPr>
        <w:t xml:space="preserve">правообладателя)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исключительных прав на</w:t>
      </w:r>
      <w:r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медиапродукцию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предоставленную на </w:t>
      </w:r>
      <w: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IV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Всероссийский заочный конкурс подростковых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медиаработ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«Диалог поколений-2023»:</w:t>
      </w:r>
      <w:r/>
    </w:p>
    <w:p>
      <w:pPr>
        <w:pStyle w:val="619"/>
        <w:ind w:left="101" w:right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</w:r>
      <w:r/>
    </w:p>
    <w:p>
      <w:pPr>
        <w:pStyle w:val="619"/>
        <w:ind w:left="101" w:right="-3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__________________________________________________________________________________________________</w:t>
      </w:r>
      <w:r/>
    </w:p>
    <w:p>
      <w:pPr>
        <w:ind w:right="-3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Указывается наименование фильма, ролика, сюжета и др., год создания, хронометраж</w:t>
      </w:r>
      <w:r/>
    </w:p>
    <w:p>
      <w:pPr>
        <w:ind w:right="-3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</w:r>
      <w:r/>
    </w:p>
    <w:p>
      <w:pPr>
        <w:pStyle w:val="619"/>
        <w:ind w:left="101" w:right="-3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______________________________________________________________________________________________</w:t>
      </w:r>
      <w:r/>
    </w:p>
    <w:p>
      <w:pPr>
        <w:ind w:right="-3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Указывается наименование фильма, ролика, сюжета и др., год создания, хронометраж</w:t>
      </w:r>
      <w:r/>
    </w:p>
    <w:p>
      <w:pPr>
        <w:ind w:right="-3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</w:r>
      <w:r/>
    </w:p>
    <w:p>
      <w:pPr>
        <w:pStyle w:val="619"/>
        <w:ind w:left="101" w:right="-3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</w:t>
      </w:r>
      <w:r/>
    </w:p>
    <w:p>
      <w:pPr>
        <w:ind w:right="-3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Указывается наименование фильма, ролика, сюжета и др., год создания, хронометраж</w:t>
      </w:r>
      <w:r/>
    </w:p>
    <w:p>
      <w:pPr>
        <w:ind w:right="-3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/>
    </w:p>
    <w:p>
      <w:pPr>
        <w:pStyle w:val="619"/>
        <w:ind w:left="101" w:right="-3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______________________________________________________________________________________________</w:t>
      </w:r>
      <w:r/>
    </w:p>
    <w:p>
      <w:pPr>
        <w:ind w:right="-3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Указывается наименование фильма, ролика, сюжета и др., год создания, хронометраж</w:t>
      </w:r>
      <w:r/>
    </w:p>
    <w:p>
      <w:pPr>
        <w:pStyle w:val="619"/>
        <w:ind w:left="101" w:right="11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/>
    </w:p>
    <w:p>
      <w:pPr>
        <w:pStyle w:val="624"/>
        <w:ind w:right="-29"/>
        <w:jc w:val="both"/>
        <w:spacing w:after="0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даю Согласие Межрегиональной общественной организации «Детское медийное объединение «Бумеранг»,  </w:t>
      </w:r>
      <w:r>
        <w:rPr>
          <w:rFonts w:ascii="Times New Roman" w:hAnsi="Times New Roman"/>
          <w:color w:val="000000" w:themeColor="text1"/>
          <w:sz w:val="20"/>
        </w:rPr>
        <w:t xml:space="preserve">расположенной по адресу: 101000,  г. Москва,  ул.  Мясницкая,   дом   №  22/2/5, строение 1, на использование </w:t>
      </w:r>
      <w:r>
        <w:rPr>
          <w:rFonts w:ascii="Times New Roman" w:hAnsi="Times New Roman"/>
          <w:color w:val="000000" w:themeColor="text1"/>
          <w:sz w:val="20"/>
          <w:lang w:val="ru-RU"/>
        </w:rPr>
        <w:t xml:space="preserve">указанной </w:t>
      </w:r>
      <w:r>
        <w:rPr>
          <w:rFonts w:ascii="Times New Roman" w:hAnsi="Times New Roman"/>
          <w:color w:val="000000" w:themeColor="text1"/>
          <w:sz w:val="20"/>
          <w:lang w:val="ru-RU"/>
        </w:rPr>
        <w:t xml:space="preserve">медиапродукции</w:t>
      </w:r>
      <w:r>
        <w:rPr>
          <w:rFonts w:ascii="Times New Roman" w:hAnsi="Times New Roman"/>
          <w:color w:val="000000" w:themeColor="text1"/>
          <w:sz w:val="20"/>
        </w:rPr>
        <w:t xml:space="preserve"> для публичного некоммерческого показа, т.е. любую демонстрацию </w:t>
      </w:r>
      <w:r>
        <w:rPr>
          <w:rFonts w:ascii="Times New Roman" w:hAnsi="Times New Roman"/>
          <w:color w:val="000000" w:themeColor="text1"/>
          <w:sz w:val="20"/>
          <w:lang w:val="ru-RU"/>
        </w:rPr>
        <w:t xml:space="preserve">медиапродукции</w:t>
      </w:r>
      <w:r>
        <w:rPr>
          <w:rFonts w:ascii="Times New Roman" w:hAnsi="Times New Roman"/>
          <w:color w:val="000000" w:themeColor="text1"/>
          <w:sz w:val="20"/>
        </w:rPr>
        <w:t xml:space="preserve"> в месте, открытом для свободного посещения, в том числе в сети</w:t>
      </w:r>
      <w:r>
        <w:rPr>
          <w:rFonts w:ascii="Times New Roman" w:hAnsi="Times New Roman"/>
          <w:color w:val="000000" w:themeColor="text1"/>
          <w:spacing w:val="-15"/>
          <w:sz w:val="20"/>
        </w:rPr>
        <w:t xml:space="preserve"> </w:t>
      </w:r>
      <w:r>
        <w:rPr>
          <w:rFonts w:ascii="Times New Roman" w:hAnsi="Times New Roman"/>
          <w:color w:val="000000" w:themeColor="text1"/>
          <w:sz w:val="20"/>
        </w:rPr>
        <w:t xml:space="preserve">Интернет.</w:t>
      </w:r>
      <w:r/>
    </w:p>
    <w:p>
      <w:pPr>
        <w:pStyle w:val="624"/>
        <w:ind w:right="-29" w:firstLine="708"/>
        <w:jc w:val="both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Я, как правообладатель (представител</w:t>
      </w:r>
      <w:r>
        <w:rPr>
          <w:rFonts w:ascii="Times New Roman" w:hAnsi="Times New Roman"/>
          <w:sz w:val="20"/>
        </w:rPr>
        <w:t xml:space="preserve">ь правообладателя) </w:t>
      </w:r>
      <w:r>
        <w:rPr>
          <w:rFonts w:ascii="Times New Roman" w:hAnsi="Times New Roman"/>
          <w:sz w:val="20"/>
          <w:lang w:val="ru-RU"/>
        </w:rPr>
        <w:t xml:space="preserve">медиапродукции</w:t>
      </w:r>
      <w:r>
        <w:rPr>
          <w:rFonts w:ascii="Times New Roman" w:hAnsi="Times New Roman"/>
          <w:sz w:val="20"/>
        </w:rPr>
        <w:t xml:space="preserve">, разрешаю МОО ДМО «Бумеранг» использовать их на безвозмездной основе бессрочно и на территории всех стран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мира.</w:t>
      </w:r>
      <w:r/>
    </w:p>
    <w:p>
      <w:pPr>
        <w:pStyle w:val="624"/>
        <w:ind w:right="-29" w:firstLine="708"/>
        <w:jc w:val="both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Настоящим Согласием (Разрешительным письмом) правообладатель (представитель правообладателя) гарантирует, что он является законным обладателем прав на </w:t>
      </w:r>
      <w:r>
        <w:rPr>
          <w:rFonts w:ascii="Times New Roman" w:hAnsi="Times New Roman"/>
          <w:sz w:val="20"/>
          <w:lang w:val="ru-RU"/>
        </w:rPr>
        <w:t xml:space="preserve">медиапродукцию</w:t>
      </w:r>
      <w:r>
        <w:rPr>
          <w:rFonts w:ascii="Times New Roman" w:hAnsi="Times New Roman"/>
          <w:sz w:val="20"/>
        </w:rPr>
        <w:t xml:space="preserve">, предоставляем</w:t>
      </w:r>
      <w:r>
        <w:rPr>
          <w:rFonts w:ascii="Times New Roman" w:hAnsi="Times New Roman"/>
          <w:sz w:val="20"/>
          <w:lang w:val="ru-RU"/>
        </w:rPr>
        <w:t xml:space="preserve">ую</w:t>
      </w:r>
      <w:r>
        <w:rPr>
          <w:rFonts w:ascii="Times New Roman" w:hAnsi="Times New Roman"/>
          <w:sz w:val="20"/>
        </w:rPr>
        <w:t xml:space="preserve"> МОО ДМО «Бумеранг».</w:t>
      </w:r>
      <w:r/>
    </w:p>
    <w:p>
      <w:pPr>
        <w:pStyle w:val="624"/>
        <w:ind w:right="-29" w:firstLine="708"/>
        <w:jc w:val="both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Правообладатель (представитель правообладателя) гарантирует наличие у него согласия правообладателей </w:t>
      </w:r>
      <w:r>
        <w:rPr>
          <w:rFonts w:ascii="Times New Roman" w:hAnsi="Times New Roman"/>
          <w:sz w:val="20"/>
          <w:lang w:val="ru-RU"/>
        </w:rPr>
        <w:t xml:space="preserve">медиапродукции</w:t>
      </w:r>
      <w:r>
        <w:rPr>
          <w:rFonts w:ascii="Times New Roman" w:hAnsi="Times New Roman"/>
          <w:sz w:val="20"/>
        </w:rPr>
        <w:t xml:space="preserve"> на использование показа </w:t>
      </w:r>
      <w:r>
        <w:rPr>
          <w:rFonts w:ascii="Times New Roman" w:hAnsi="Times New Roman"/>
          <w:sz w:val="20"/>
          <w:lang w:val="ru-RU"/>
        </w:rPr>
        <w:t xml:space="preserve">медиапродукции</w:t>
      </w:r>
      <w:r>
        <w:rPr>
          <w:rFonts w:ascii="Times New Roman" w:hAnsi="Times New Roman"/>
          <w:sz w:val="20"/>
        </w:rPr>
        <w:t xml:space="preserve"> третьими лицами без выплаты им вознаграждения, а также на передачу третьим лицам прав.</w:t>
      </w:r>
      <w:r/>
    </w:p>
    <w:p>
      <w:pPr>
        <w:pStyle w:val="624"/>
        <w:ind w:right="-29" w:firstLine="708"/>
        <w:jc w:val="both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Правообладатель гарантирует, что предоставленные в рамках настоящего Согласия (Разрешительного письма) права не нарушает прав третьих лиц, а также чьи-либо авторские и смежные права.</w:t>
      </w:r>
      <w:r/>
    </w:p>
    <w:p>
      <w:pPr>
        <w:pStyle w:val="624"/>
        <w:ind w:right="-29" w:firstLine="708"/>
        <w:jc w:val="both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В случае возникновения претензий и исков со стороны третьих лиц по предмету использования МОО ДМО «Бумеранг» показа </w:t>
      </w:r>
      <w:r>
        <w:rPr>
          <w:rFonts w:ascii="Times New Roman" w:hAnsi="Times New Roman"/>
          <w:sz w:val="20"/>
        </w:rPr>
        <w:t xml:space="preserve">медиапродукции</w:t>
      </w:r>
      <w:r>
        <w:rPr>
          <w:rFonts w:ascii="Times New Roman" w:hAnsi="Times New Roman"/>
          <w:sz w:val="20"/>
        </w:rPr>
        <w:t xml:space="preserve"> Правообладатель обязуется принять такие претензии и иски на себя и разрешить их самостоятельно и за свой счет.</w:t>
      </w:r>
      <w:r/>
    </w:p>
    <w:p>
      <w:pPr>
        <w:pStyle w:val="624"/>
        <w:ind w:right="-29" w:firstLine="708"/>
        <w:jc w:val="both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Правообладатель гарантирует, что к МОО ДМО «Бумеранг» не могут быть предъявлены никакие требования третьих лиц о выплате вознаграждений за показ </w:t>
      </w:r>
      <w:r>
        <w:rPr>
          <w:rFonts w:ascii="Times New Roman" w:hAnsi="Times New Roman"/>
          <w:sz w:val="20"/>
        </w:rPr>
        <w:t xml:space="preserve">медиапродукции</w:t>
      </w:r>
      <w:r>
        <w:rPr>
          <w:rFonts w:ascii="Times New Roman" w:hAnsi="Times New Roman"/>
          <w:sz w:val="20"/>
        </w:rPr>
        <w:t xml:space="preserve">.</w:t>
      </w:r>
      <w:r/>
    </w:p>
    <w:p>
      <w:pPr>
        <w:pStyle w:val="624"/>
        <w:ind w:right="99" w:firstLine="708"/>
        <w:jc w:val="both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/>
    </w:p>
    <w:p>
      <w:pPr>
        <w:pStyle w:val="624"/>
        <w:ind w:right="99" w:firstLine="708"/>
        <w:jc w:val="both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Настоящее Согласие (Разрешительное письмо) действует бессрочно на территории стран всего мира.</w:t>
      </w:r>
      <w:r/>
    </w:p>
    <w:p>
      <w:pPr>
        <w:pStyle w:val="624"/>
        <w:ind w:right="99" w:firstLine="708"/>
        <w:jc w:val="both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/>
    </w:p>
    <w:p>
      <w:pPr>
        <w:pStyle w:val="624"/>
        <w:ind w:right="99" w:firstLine="708"/>
        <w:jc w:val="both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/>
    </w:p>
    <w:p>
      <w:pPr>
        <w:pStyle w:val="624"/>
        <w:ind w:right="99" w:firstLine="708"/>
        <w:jc w:val="both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____________________________________________________________/ ________________</w:t>
      </w:r>
      <w:r/>
    </w:p>
    <w:p>
      <w:pPr>
        <w:pStyle w:val="624"/>
        <w:ind w:right="99" w:firstLine="708"/>
        <w:jc w:val="both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Фамилия, имя, отчество полностью собственноручно                              </w:t>
      </w:r>
      <w:r>
        <w:rPr>
          <w:rFonts w:ascii="Times New Roman" w:hAnsi="Times New Roman"/>
          <w:sz w:val="20"/>
        </w:rPr>
        <w:tab/>
        <w:t xml:space="preserve"> Подпись</w:t>
      </w:r>
      <w:r/>
    </w:p>
    <w:p>
      <w:pPr>
        <w:pStyle w:val="624"/>
        <w:ind w:right="99" w:firstLine="708"/>
        <w:jc w:val="center"/>
        <w:spacing w:after="0"/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sz w:val="20"/>
          <w:lang w:val="ru-RU"/>
        </w:rPr>
      </w:r>
      <w:r/>
    </w:p>
    <w:p>
      <w:pPr>
        <w:pStyle w:val="61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</w:r>
      <w:r/>
    </w:p>
    <w:sectPr>
      <w:footnotePr/>
      <w:endnotePr/>
      <w:type w:val="nextPage"/>
      <w:pgSz w:w="11900" w:h="16840" w:orient="portrait"/>
      <w:pgMar w:top="720" w:right="720" w:bottom="720" w:left="720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Calibri">
    <w:panose1 w:val="020F0502020204030204"/>
  </w:font>
  <w:font w:name="Symbol">
    <w:panose1 w:val="05010000000000000000"/>
  </w:font>
  <w:font w:name="nttimes/cyrillic">
    <w:panose1 w:val="02000603000000000000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4"/>
        <w:szCs w:val="24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616"/>
    <w:link w:val="615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14"/>
    <w:next w:val="614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616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14"/>
    <w:next w:val="614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616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14"/>
    <w:next w:val="614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616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14"/>
    <w:next w:val="614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616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14"/>
    <w:next w:val="614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616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14"/>
    <w:next w:val="614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616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14"/>
    <w:next w:val="614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616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14"/>
    <w:next w:val="614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616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uiPriority w:val="1"/>
    <w:qFormat/>
    <w:pPr>
      <w:spacing w:before="0" w:after="0" w:line="240" w:lineRule="auto"/>
    </w:pPr>
  </w:style>
  <w:style w:type="paragraph" w:styleId="32">
    <w:name w:val="Title"/>
    <w:basedOn w:val="614"/>
    <w:next w:val="614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616"/>
    <w:link w:val="32"/>
    <w:uiPriority w:val="10"/>
    <w:rPr>
      <w:sz w:val="48"/>
      <w:szCs w:val="48"/>
    </w:rPr>
  </w:style>
  <w:style w:type="paragraph" w:styleId="34">
    <w:name w:val="Subtitle"/>
    <w:basedOn w:val="614"/>
    <w:next w:val="614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616"/>
    <w:link w:val="34"/>
    <w:uiPriority w:val="11"/>
    <w:rPr>
      <w:sz w:val="24"/>
      <w:szCs w:val="24"/>
    </w:rPr>
  </w:style>
  <w:style w:type="paragraph" w:styleId="36">
    <w:name w:val="Quote"/>
    <w:basedOn w:val="614"/>
    <w:next w:val="614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14"/>
    <w:next w:val="614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614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616"/>
    <w:link w:val="40"/>
    <w:uiPriority w:val="99"/>
  </w:style>
  <w:style w:type="paragraph" w:styleId="42">
    <w:name w:val="Footer"/>
    <w:basedOn w:val="614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616"/>
    <w:link w:val="42"/>
    <w:uiPriority w:val="99"/>
  </w:style>
  <w:style w:type="paragraph" w:styleId="44">
    <w:name w:val="Caption"/>
    <w:basedOn w:val="614"/>
    <w:next w:val="6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61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1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1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1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6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6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6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6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6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6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61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6">
    <w:name w:val="List Table 7 Colorful - Accent 2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0">
    <w:name w:val="List Table 7 Colorful - Accent 6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6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6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3">
    <w:name w:val="Lined - Accent 2"/>
    <w:basedOn w:val="6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4">
    <w:name w:val="Lined - Accent 3"/>
    <w:basedOn w:val="6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5">
    <w:name w:val="Lined - Accent 4"/>
    <w:basedOn w:val="6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6">
    <w:name w:val="Lined - Accent 5"/>
    <w:basedOn w:val="6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7">
    <w:name w:val="Lined - Accent 6"/>
    <w:basedOn w:val="6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8">
    <w:name w:val="Bordered &amp; Lined - Accent"/>
    <w:basedOn w:val="6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6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0">
    <w:name w:val="Bordered &amp; Lined - Accent 2"/>
    <w:basedOn w:val="6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1">
    <w:name w:val="Bordered &amp; Lined - Accent 3"/>
    <w:basedOn w:val="6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2">
    <w:name w:val="Bordered &amp; Lined - Accent 4"/>
    <w:basedOn w:val="6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3">
    <w:name w:val="Bordered &amp; Lined - Accent 5"/>
    <w:basedOn w:val="6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4">
    <w:name w:val="Bordered &amp; Lined - Accent 6"/>
    <w:basedOn w:val="61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5">
    <w:name w:val="Bordered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61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3">
    <w:name w:val="footnote text"/>
    <w:basedOn w:val="614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16"/>
    <w:uiPriority w:val="99"/>
    <w:unhideWhenUsed/>
    <w:rPr>
      <w:vertAlign w:val="superscript"/>
    </w:rPr>
  </w:style>
  <w:style w:type="paragraph" w:styleId="176">
    <w:name w:val="endnote text"/>
    <w:basedOn w:val="614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16"/>
    <w:uiPriority w:val="99"/>
    <w:semiHidden/>
    <w:unhideWhenUsed/>
    <w:rPr>
      <w:vertAlign w:val="superscript"/>
    </w:rPr>
  </w:style>
  <w:style w:type="paragraph" w:styleId="179">
    <w:name w:val="toc 1"/>
    <w:basedOn w:val="614"/>
    <w:next w:val="614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14"/>
    <w:next w:val="614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14"/>
    <w:next w:val="614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14"/>
    <w:next w:val="614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14"/>
    <w:next w:val="614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14"/>
    <w:next w:val="614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14"/>
    <w:next w:val="614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14"/>
    <w:next w:val="614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14"/>
    <w:next w:val="614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14"/>
    <w:next w:val="614"/>
    <w:uiPriority w:val="99"/>
    <w:unhideWhenUsed/>
    <w:pPr>
      <w:spacing w:after="0" w:afterAutospacing="0"/>
    </w:pPr>
  </w:style>
  <w:style w:type="paragraph" w:styleId="614" w:default="1">
    <w:name w:val="Normal"/>
    <w:qFormat/>
  </w:style>
  <w:style w:type="paragraph" w:styleId="615">
    <w:name w:val="Heading 1"/>
    <w:basedOn w:val="614"/>
    <w:next w:val="614"/>
    <w:link w:val="623"/>
    <w:uiPriority w:val="9"/>
    <w:qFormat/>
    <w:pPr>
      <w:keepLines/>
      <w:keepNext/>
      <w:spacing w:before="240" w:line="276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616" w:default="1">
    <w:name w:val="Default Paragraph Font"/>
    <w:uiPriority w:val="1"/>
    <w:semiHidden/>
    <w:unhideWhenUsed/>
  </w:style>
  <w:style w:type="table" w:styleId="61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8" w:default="1">
    <w:name w:val="No List"/>
    <w:uiPriority w:val="99"/>
    <w:semiHidden/>
    <w:unhideWhenUsed/>
  </w:style>
  <w:style w:type="paragraph" w:styleId="619">
    <w:name w:val="List Paragraph"/>
    <w:basedOn w:val="614"/>
    <w:uiPriority w:val="34"/>
    <w:qFormat/>
    <w:pPr>
      <w:contextualSpacing/>
      <w:ind w:left="720"/>
    </w:pPr>
  </w:style>
  <w:style w:type="paragraph" w:styleId="620">
    <w:name w:val="Normal (Web)"/>
    <w:basedOn w:val="614"/>
    <w:uiPriority w:val="99"/>
    <w:unhideWhenUsed/>
    <w:pPr>
      <w:spacing w:before="100" w:beforeAutospacing="1" w:after="100" w:afterAutospacing="1"/>
    </w:pPr>
    <w:rPr>
      <w:rFonts w:ascii="Times New Roman" w:hAnsi="Times New Roman" w:cs="Times New Roman" w:eastAsia="Times New Roman"/>
      <w:lang w:eastAsia="ru-RU"/>
    </w:rPr>
  </w:style>
  <w:style w:type="character" w:styleId="621">
    <w:name w:val="Hyperlink"/>
    <w:basedOn w:val="616"/>
    <w:uiPriority w:val="99"/>
    <w:unhideWhenUsed/>
    <w:rPr>
      <w:color w:val="0563C1" w:themeColor="hyperlink"/>
      <w:u w:val="single"/>
    </w:rPr>
  </w:style>
  <w:style w:type="character" w:styleId="622">
    <w:name w:val="Unresolved Mention"/>
    <w:basedOn w:val="616"/>
    <w:uiPriority w:val="99"/>
    <w:semiHidden/>
    <w:unhideWhenUsed/>
    <w:rPr>
      <w:color w:val="605E5C"/>
      <w:shd w:val="clear" w:color="auto" w:fill="e1dfdd"/>
    </w:rPr>
  </w:style>
  <w:style w:type="character" w:styleId="623" w:customStyle="1">
    <w:name w:val="Заголовок 1 Знак"/>
    <w:basedOn w:val="616"/>
    <w:link w:val="615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624">
    <w:name w:val="Body Text"/>
    <w:basedOn w:val="614"/>
    <w:link w:val="625"/>
    <w:pPr>
      <w:spacing w:after="120"/>
    </w:pPr>
    <w:rPr>
      <w:rFonts w:ascii="NTTimes/Cyrillic" w:hAnsi="NTTimes/Cyrillic" w:cs="Times New Roman" w:eastAsia="Calibri"/>
      <w:szCs w:val="20"/>
    </w:rPr>
  </w:style>
  <w:style w:type="character" w:styleId="625" w:customStyle="1">
    <w:name w:val="Основной текст Знак"/>
    <w:basedOn w:val="616"/>
    <w:link w:val="624"/>
    <w:rPr>
      <w:rFonts w:ascii="NTTimes/Cyrillic" w:hAnsi="NTTimes/Cyrillic" w:cs="Times New Roman" w:eastAsia="Calibri"/>
      <w:szCs w:val="20"/>
    </w:rPr>
  </w:style>
  <w:style w:type="paragraph" w:styleId="626" w:customStyle="1">
    <w:name w:val="Базовый"/>
    <w:uiPriority w:val="99"/>
    <w:pPr>
      <w:spacing w:after="200" w:line="276" w:lineRule="atLeast"/>
      <w:tabs>
        <w:tab w:val="left" w:pos="709" w:leader="none"/>
      </w:tabs>
    </w:pPr>
    <w:rPr>
      <w:rFonts w:ascii="Calibri" w:hAnsi="Calibri" w:cs="Times New Roman" w:eastAsia="Times New Roman"/>
      <w:color w:val="00000A"/>
      <w:sz w:val="22"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ONLYOFFICE/7.1.1.57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Васильева</dc:creator>
  <cp:keywords/>
  <dc:description/>
  <cp:revision>47</cp:revision>
  <dcterms:created xsi:type="dcterms:W3CDTF">2023-02-25T10:29:00Z</dcterms:created>
  <dcterms:modified xsi:type="dcterms:W3CDTF">2023-03-31T14:00:38Z</dcterms:modified>
</cp:coreProperties>
</file>